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DF7AA" w14:textId="77777777" w:rsidR="00A219A7" w:rsidRPr="00BA198C" w:rsidRDefault="00000000">
      <w:pPr>
        <w:pStyle w:val="Body"/>
        <w:keepNext/>
        <w:spacing w:after="100"/>
        <w:rPr>
          <w:sz w:val="36"/>
          <w:szCs w:val="36"/>
        </w:rPr>
      </w:pPr>
      <w:r w:rsidRPr="00BA198C">
        <w:rPr>
          <w:rFonts w:eastAsia="Aptos Display" w:cs="Aptos Display"/>
          <w:b/>
          <w:bCs/>
          <w:color w:val="141414"/>
          <w:sz w:val="36"/>
          <w:szCs w:val="36"/>
          <w:u w:color="141414"/>
        </w:rPr>
        <w:t>OSS XL Brings 336 Events and $50 Million+ in Guarantees to ACR Poker This September</w:t>
      </w:r>
    </w:p>
    <w:p w14:paraId="78A1A174" w14:textId="38494A4F" w:rsidR="00A219A7" w:rsidRPr="00BA198C" w:rsidRDefault="00000000" w:rsidP="00B2246D">
      <w:pPr>
        <w:pStyle w:val="Body"/>
        <w:keepNext/>
        <w:rPr>
          <w:sz w:val="24"/>
          <w:szCs w:val="24"/>
        </w:rPr>
      </w:pPr>
      <w:r w:rsidRPr="00BA198C">
        <w:rPr>
          <w:i/>
          <w:iCs/>
          <w:color w:val="505050"/>
          <w:sz w:val="24"/>
          <w:szCs w:val="24"/>
          <w:u w:color="505050"/>
        </w:rPr>
        <w:t>Three Main Events, four major multi-flights, 10 Nosebleed Stakes tournaments and a three-tier leaderboard competition fill the schedule.</w:t>
      </w:r>
    </w:p>
    <w:p w14:paraId="21E13FCE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  <w:lang w:val="de-DE"/>
        </w:rPr>
        <w:t>ACR Poker</w:t>
      </w:r>
      <w:r w:rsidRPr="00BA198C">
        <w:rPr>
          <w:sz w:val="24"/>
          <w:szCs w:val="24"/>
          <w:rtl/>
        </w:rPr>
        <w:t>’</w:t>
      </w:r>
      <w:r w:rsidRPr="00BA198C">
        <w:rPr>
          <w:sz w:val="24"/>
          <w:szCs w:val="24"/>
        </w:rPr>
        <w:t>s Online Super Series XL (OSS XL) runs from Sept. 6-29 with 336 events and more than $50 million in guarantees packed into 24 days.</w:t>
      </w:r>
    </w:p>
    <w:p w14:paraId="595978C2" w14:textId="1056B91D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 xml:space="preserve">There is plenty happening beyond the headline number. The schedule includes three Main Events </w:t>
      </w:r>
      <w:r w:rsidR="00176ED6">
        <w:rPr>
          <w:sz w:val="24"/>
          <w:szCs w:val="24"/>
        </w:rPr>
        <w:t>with</w:t>
      </w:r>
      <w:r w:rsidRPr="00BA198C">
        <w:rPr>
          <w:sz w:val="24"/>
          <w:szCs w:val="24"/>
        </w:rPr>
        <w:t xml:space="preserve"> $5 million</w:t>
      </w:r>
      <w:r w:rsidR="00176ED6">
        <w:rPr>
          <w:sz w:val="24"/>
          <w:szCs w:val="24"/>
        </w:rPr>
        <w:t xml:space="preserve"> in combined</w:t>
      </w:r>
      <w:r w:rsidRPr="00BA198C">
        <w:rPr>
          <w:sz w:val="24"/>
          <w:szCs w:val="24"/>
        </w:rPr>
        <w:t xml:space="preserve"> guarantee</w:t>
      </w:r>
      <w:r w:rsidR="00646AD4">
        <w:rPr>
          <w:sz w:val="24"/>
          <w:szCs w:val="24"/>
        </w:rPr>
        <w:t>s</w:t>
      </w:r>
      <w:r w:rsidRPr="00BA198C">
        <w:rPr>
          <w:sz w:val="24"/>
          <w:szCs w:val="24"/>
        </w:rPr>
        <w:t>, four major multi-flights combining for another $2.225 million</w:t>
      </w:r>
      <w:r w:rsidR="00646AD4">
        <w:rPr>
          <w:sz w:val="24"/>
          <w:szCs w:val="24"/>
        </w:rPr>
        <w:t xml:space="preserve"> in guarantees</w:t>
      </w:r>
      <w:r w:rsidRPr="00BA198C">
        <w:rPr>
          <w:sz w:val="24"/>
          <w:szCs w:val="24"/>
        </w:rPr>
        <w:t>, 10 Nosebleed Stakes tournaments and more than $60,000 in added cash and tournament tickets through a three-tier leaderboard competition.</w:t>
      </w:r>
    </w:p>
    <w:p w14:paraId="587A89C9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The buy-ins also cover a wide range, from a $66 Main Event and $5.50 Mystery Bounty multi-flight all the way up to $25,000 during the Nosebleed Stakes run.</w:t>
      </w:r>
    </w:p>
    <w:p w14:paraId="7004BFA7" w14:textId="77777777" w:rsidR="00A219A7" w:rsidRPr="00BA198C" w:rsidRDefault="00000000">
      <w:pPr>
        <w:pStyle w:val="Heading"/>
        <w:rPr>
          <w:rFonts w:ascii="Aptos" w:hAnsi="Aptos"/>
          <w:sz w:val="24"/>
          <w:szCs w:val="24"/>
        </w:rPr>
      </w:pPr>
      <w:r w:rsidRPr="00BA198C">
        <w:rPr>
          <w:rFonts w:ascii="Aptos" w:hAnsi="Aptos"/>
          <w:sz w:val="24"/>
          <w:szCs w:val="24"/>
        </w:rPr>
        <w:t>Three Main Events, Three Different Buy-Ins</w:t>
      </w:r>
    </w:p>
    <w:p w14:paraId="01396F7E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The Main Event lineup starts at the top with a $2.5 million guaranteed tournament carrying a $2,650 buy-in. A second Main Event offers a $2 million guarantee for $1,050.</w:t>
      </w:r>
    </w:p>
    <w:p w14:paraId="1376F823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Those two events share the same closing-week structure: Day 1A on Sept. 20, Day 1B on Sept. 27, Day 2 on Sept. 28 and the final tables on Sept. 29.</w:t>
      </w:r>
    </w:p>
    <w:p w14:paraId="561A1581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The third Main Event is the lower-buy-in route. It comes with a $500,000 guarantee and a $66 buy-in, with Day 1A on Sept. 13, Day 1B on Sept. 20 and Day 2 on Sept. 27. If you want to take an even cheaper shot, $6.60 satellites will also be available.</w:t>
      </w:r>
    </w:p>
    <w:p w14:paraId="41B7E372" w14:textId="5DD7D74A" w:rsidR="00A219A7" w:rsidRPr="00BA198C" w:rsidRDefault="00000000">
      <w:pPr>
        <w:pStyle w:val="Heading"/>
        <w:rPr>
          <w:rFonts w:ascii="Aptos" w:hAnsi="Aptos"/>
          <w:sz w:val="24"/>
          <w:szCs w:val="24"/>
        </w:rPr>
      </w:pPr>
      <w:r w:rsidRPr="00BA198C">
        <w:rPr>
          <w:rFonts w:ascii="Aptos" w:hAnsi="Aptos"/>
          <w:sz w:val="24"/>
          <w:szCs w:val="24"/>
        </w:rPr>
        <w:t xml:space="preserve">The Multi-Flight Schedule Starts </w:t>
      </w:r>
      <w:r w:rsidR="008038E9">
        <w:rPr>
          <w:rFonts w:ascii="Aptos" w:hAnsi="Aptos"/>
          <w:sz w:val="24"/>
          <w:szCs w:val="24"/>
        </w:rPr>
        <w:t>o</w:t>
      </w:r>
      <w:r w:rsidRPr="00BA198C">
        <w:rPr>
          <w:rFonts w:ascii="Aptos" w:hAnsi="Aptos"/>
          <w:sz w:val="24"/>
          <w:szCs w:val="24"/>
        </w:rPr>
        <w:t>n Day One</w:t>
      </w:r>
    </w:p>
    <w:p w14:paraId="469D6C06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OSS XL also has four major multi-flight tournaments, and the largest one runs almost the full length of the series. The $630 Main Multi-Flight carries a $1.5 million guarantee, with Day 1 flights from Sept. 6-28 and Day 2 on Sept. 28.</w:t>
      </w:r>
    </w:p>
    <w:p w14:paraId="2045F354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The other three multi-flights are Mystery Bounty events. The biggest has a $109 buy-in and a $500,000 guarantee, with flights from Sept. 6-21 before Day 2 on Sept. 21.</w:t>
      </w:r>
    </w:p>
    <w:p w14:paraId="3694AC7E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Two lower-buy-in Mystery Bounty options continue deeper into the month. The $33 tournament has a $150,000 guarantee, while the $5.50 event is guaranteed for $75,000. Both run Day 1 flights from Sept. 6-27 and move to Day 2 on Sept. 27.</w:t>
      </w:r>
    </w:p>
    <w:p w14:paraId="00AA227D" w14:textId="76003816" w:rsidR="00A219A7" w:rsidRPr="00BA198C" w:rsidRDefault="00000000">
      <w:pPr>
        <w:pStyle w:val="Heading"/>
        <w:rPr>
          <w:rFonts w:ascii="Aptos" w:hAnsi="Aptos"/>
          <w:sz w:val="24"/>
          <w:szCs w:val="24"/>
        </w:rPr>
      </w:pPr>
      <w:r w:rsidRPr="00BA198C">
        <w:rPr>
          <w:rFonts w:ascii="Aptos" w:hAnsi="Aptos"/>
          <w:sz w:val="24"/>
          <w:szCs w:val="24"/>
        </w:rPr>
        <w:t xml:space="preserve">Nosebleed Stakes Take Over </w:t>
      </w:r>
      <w:r w:rsidR="008038E9">
        <w:rPr>
          <w:rFonts w:ascii="Aptos" w:hAnsi="Aptos"/>
          <w:sz w:val="24"/>
          <w:szCs w:val="24"/>
        </w:rPr>
        <w:t>t</w:t>
      </w:r>
      <w:r w:rsidRPr="00BA198C">
        <w:rPr>
          <w:rFonts w:ascii="Aptos" w:hAnsi="Aptos"/>
          <w:sz w:val="24"/>
          <w:szCs w:val="24"/>
        </w:rPr>
        <w:t>he Final Week</w:t>
      </w:r>
    </w:p>
    <w:p w14:paraId="19F9B82E" w14:textId="40D8239F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If the biggest buy-ins are your thing, the final stretch of OSS XL is where the s</w:t>
      </w:r>
      <w:r w:rsidR="00DB668F">
        <w:rPr>
          <w:sz w:val="24"/>
          <w:szCs w:val="24"/>
        </w:rPr>
        <w:t>takes</w:t>
      </w:r>
      <w:r w:rsidRPr="00BA198C">
        <w:rPr>
          <w:sz w:val="24"/>
          <w:szCs w:val="24"/>
        </w:rPr>
        <w:t xml:space="preserve"> jump. From Sept. 21-28, ACR Poker will run 10 Nosebleed Stakes tournaments with buy-ins ranging from $5,000 to $25,000.</w:t>
      </w:r>
    </w:p>
    <w:p w14:paraId="1C1B7AFB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lastRenderedPageBreak/>
        <w:t>That Sept. 21-28 window overlaps with the closing stages of the two largest Main Events and the $1.5 million guaranteed Main Multi-Flight.</w:t>
      </w:r>
    </w:p>
    <w:p w14:paraId="6549ABFC" w14:textId="77777777" w:rsidR="00A219A7" w:rsidRPr="00BA198C" w:rsidRDefault="00000000">
      <w:pPr>
        <w:pStyle w:val="Heading"/>
        <w:rPr>
          <w:rFonts w:ascii="Aptos" w:hAnsi="Aptos"/>
          <w:sz w:val="24"/>
          <w:szCs w:val="24"/>
        </w:rPr>
      </w:pPr>
      <w:r w:rsidRPr="00BA198C">
        <w:rPr>
          <w:rFonts w:ascii="Aptos" w:hAnsi="Aptos"/>
          <w:sz w:val="24"/>
          <w:szCs w:val="24"/>
        </w:rPr>
        <w:t>More Than $60,000 Added Across Three Leaderboards</w:t>
      </w:r>
    </w:p>
    <w:p w14:paraId="5657DEF7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The OSS XL Leaderboard Competition divides the schedule into three buy-in levels and awards more than $60,000 in added cash and tournament tickets.</w:t>
      </w:r>
    </w:p>
    <w:p w14:paraId="041187FF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The High Leaderboard covers tournaments with buy-ins of $104.50 or more and pays $15,000 to first place. The Medium Leaderboard covers buy-ins from $16.50 to $88, with $7,500 going to the winner. The Low Leaderboard includes events below $15 and awards $4,000 to first place.</w:t>
      </w:r>
    </w:p>
    <w:p w14:paraId="2F9AE215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That split gives players at very different buy-in levels a leaderboard race of their own rather than putting the entire schedule into a single points chase.</w:t>
      </w:r>
    </w:p>
    <w:p w14:paraId="63E00C0E" w14:textId="77777777" w:rsidR="00A219A7" w:rsidRPr="00BA198C" w:rsidRDefault="00000000">
      <w:pPr>
        <w:pStyle w:val="Heading"/>
        <w:rPr>
          <w:rFonts w:ascii="Aptos" w:hAnsi="Aptos"/>
          <w:sz w:val="24"/>
          <w:szCs w:val="24"/>
        </w:rPr>
      </w:pPr>
      <w:r w:rsidRPr="00BA198C">
        <w:rPr>
          <w:rFonts w:ascii="Aptos" w:hAnsi="Aptos"/>
          <w:sz w:val="24"/>
          <w:szCs w:val="24"/>
        </w:rPr>
        <w:t>The Beast Will Award OSS XL Seats</w:t>
      </w:r>
    </w:p>
    <w:p w14:paraId="253B596B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There are additional ways into the series beyond entering events directly. The Beast will award OSS XL seats throughout September, including $1,050 and $2,650 tournament tickets.</w:t>
      </w:r>
    </w:p>
    <w:p w14:paraId="70E219A9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ACR Poker is also scheduling more OSS XL events in U.S.-friendly time slots. Combined with the long multi-flight windows and the spread of buy-ins, that gives players more options for deciding when and where to jump into the series.</w:t>
      </w:r>
    </w:p>
    <w:p w14:paraId="2CFF66A6" w14:textId="77777777" w:rsidR="00A219A7" w:rsidRPr="00BA198C" w:rsidRDefault="00000000">
      <w:pPr>
        <w:pStyle w:val="Heading"/>
        <w:rPr>
          <w:rFonts w:ascii="Aptos" w:hAnsi="Aptos"/>
          <w:sz w:val="24"/>
          <w:szCs w:val="24"/>
        </w:rPr>
      </w:pPr>
      <w:r w:rsidRPr="00BA198C">
        <w:rPr>
          <w:rFonts w:ascii="Aptos" w:hAnsi="Aptos"/>
          <w:sz w:val="24"/>
          <w:szCs w:val="24"/>
        </w:rPr>
        <w:t>A 24-Day September Schedule</w:t>
      </w:r>
    </w:p>
    <w:p w14:paraId="5D11CAB1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OSS XL opens Sept. 6 and runs through Sept. 29, with the biggest Main Event final tables closing the series on the final day. Between those dates, the schedule moves from early multi-flight action into the Main Events, leaderboard races and the late Nosebleed Stakes stretch.</w:t>
      </w:r>
    </w:p>
    <w:p w14:paraId="0E99C0B8" w14:textId="77777777" w:rsidR="00A219A7" w:rsidRPr="00BA198C" w:rsidRDefault="00000000">
      <w:pPr>
        <w:pStyle w:val="Body"/>
        <w:rPr>
          <w:sz w:val="24"/>
          <w:szCs w:val="24"/>
        </w:rPr>
      </w:pPr>
      <w:r w:rsidRPr="00BA198C">
        <w:rPr>
          <w:sz w:val="24"/>
          <w:szCs w:val="24"/>
        </w:rPr>
        <w:t>For players deciding where to focus, the series has several obvious lanes: the three Main Events, the long-running multi-flights, the lower-buy-in Mystery Bounties, the high-stakes closing week or one of the three leaderboard tiers.</w:t>
      </w:r>
    </w:p>
    <w:p w14:paraId="3B831335" w14:textId="48759E18" w:rsidR="00A219A7" w:rsidRPr="00BA198C" w:rsidRDefault="00000000">
      <w:pPr>
        <w:pStyle w:val="Body"/>
        <w:spacing w:before="200" w:after="0"/>
        <w:rPr>
          <w:sz w:val="24"/>
          <w:szCs w:val="24"/>
        </w:rPr>
      </w:pPr>
      <w:r w:rsidRPr="00BA198C">
        <w:rPr>
          <w:i/>
          <w:iCs/>
          <w:color w:val="464646"/>
          <w:sz w:val="24"/>
          <w:szCs w:val="24"/>
          <w:u w:color="464646"/>
        </w:rPr>
        <w:t xml:space="preserve">For more information about OSS XL, visit the promo page </w:t>
      </w:r>
      <w:hyperlink r:id="rId6" w:history="1">
        <w:r w:rsidRPr="00B2246D">
          <w:rPr>
            <w:rStyle w:val="Hyperlink"/>
            <w:i/>
            <w:iCs/>
            <w:sz w:val="24"/>
            <w:szCs w:val="24"/>
            <w:lang w:val="it-IT"/>
          </w:rPr>
          <w:t>here.</w:t>
        </w:r>
      </w:hyperlink>
    </w:p>
    <w:sectPr w:rsidR="00A219A7" w:rsidRPr="00BA198C">
      <w:headerReference w:type="default" r:id="rId7"/>
      <w:footerReference w:type="default" r:id="rId8"/>
      <w:pgSz w:w="12240" w:h="15840"/>
      <w:pgMar w:top="1123" w:right="1296" w:bottom="1123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95C64" w14:textId="77777777" w:rsidR="006163ED" w:rsidRDefault="006163ED">
      <w:r>
        <w:separator/>
      </w:r>
    </w:p>
  </w:endnote>
  <w:endnote w:type="continuationSeparator" w:id="0">
    <w:p w14:paraId="49FB0F9A" w14:textId="77777777" w:rsidR="006163ED" w:rsidRDefault="0061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1A57" w14:textId="77777777" w:rsidR="00A219A7" w:rsidRDefault="00A219A7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4D87" w14:textId="77777777" w:rsidR="006163ED" w:rsidRDefault="006163ED">
      <w:r>
        <w:separator/>
      </w:r>
    </w:p>
  </w:footnote>
  <w:footnote w:type="continuationSeparator" w:id="0">
    <w:p w14:paraId="10CC7751" w14:textId="77777777" w:rsidR="006163ED" w:rsidRDefault="00616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9F7C" w14:textId="77777777" w:rsidR="00A219A7" w:rsidRDefault="00A219A7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9A7"/>
    <w:rsid w:val="00176ED6"/>
    <w:rsid w:val="00323C1C"/>
    <w:rsid w:val="006163ED"/>
    <w:rsid w:val="00646AD4"/>
    <w:rsid w:val="008038E9"/>
    <w:rsid w:val="009D2F8E"/>
    <w:rsid w:val="00A219A7"/>
    <w:rsid w:val="00A441D5"/>
    <w:rsid w:val="00B2246D"/>
    <w:rsid w:val="00BA198C"/>
    <w:rsid w:val="00DB668F"/>
    <w:rsid w:val="00F5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3182B"/>
  <w15:docId w15:val="{A8E804FF-B595-4E69-9835-11AC34588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40" w:line="259" w:lineRule="auto"/>
    </w:pPr>
    <w:rPr>
      <w:rFonts w:ascii="Aptos" w:eastAsia="Aptos" w:hAnsi="Aptos" w:cs="Apto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"/>
    <w:pPr>
      <w:keepNext/>
      <w:keepLines/>
      <w:spacing w:before="260" w:after="100" w:line="259" w:lineRule="auto"/>
      <w:outlineLvl w:val="0"/>
    </w:pPr>
    <w:rPr>
      <w:rFonts w:ascii="Aptos Display" w:eastAsia="Aptos Display" w:hAnsi="Aptos Display" w:cs="Aptos Display"/>
      <w:b/>
      <w:bCs/>
      <w:color w:val="232323"/>
      <w:sz w:val="28"/>
      <w:szCs w:val="28"/>
      <w:u w:color="232323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Calibri" w:eastAsia="Calibri" w:hAnsi="Calibri" w:cs="Calibri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B22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rpoker.eu/tournaments/oss-x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639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Anthony St John</cp:lastModifiedBy>
  <cp:revision>8</cp:revision>
  <dcterms:created xsi:type="dcterms:W3CDTF">2026-08-27T19:18:00Z</dcterms:created>
  <dcterms:modified xsi:type="dcterms:W3CDTF">2026-08-27T20:09:00Z</dcterms:modified>
</cp:coreProperties>
</file>